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2022 г. № 164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28 февраля 2022 г. № 164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проекта межевания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Плехановская, ул. Средне-Московская,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3 Интернационала, пер. Мельничный,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Революции 1905 года, ул. Кольцовская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местного самоуправления городского округа город Воронеж», постановления администрации городского округа город Воронеж от 04.08.2020 № 690 «О подготовке проекта межевания территории, ограниченной ул. Плехановская, ул. Средне-Московская, ул. 3 Интернационала, пер. Мельничный, ул. Революции 1905 года, ул. Кольцовская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11.11.2021 о результатах общественных обсуждений по проекту межевания территории, ограниченной ул. Плехановская, ул. Средне-Московская, ул. 3 Интернационала, пер. Мельничный, ул. Революции 1905 года, ул. Кольцовская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прилагаемый проект межевания территории, ограниченной ул. Плехановская, ул. Средне-Московская, ул. 3 Интернационала, пер. Мельничный, ул. Революции 1905 года, ул. Кольцовская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